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23664" w14:textId="77777777" w:rsidR="001275B8" w:rsidRPr="001275B8" w:rsidRDefault="001275B8" w:rsidP="001275B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264D"/>
          <w:kern w:val="0"/>
          <w:sz w:val="53"/>
          <w:szCs w:val="53"/>
          <w:lang w:eastAsia="it-IT"/>
          <w14:ligatures w14:val="none"/>
        </w:rPr>
      </w:pPr>
      <w:r w:rsidRPr="001275B8">
        <w:rPr>
          <w:rFonts w:ascii="Times New Roman" w:eastAsia="Times New Roman" w:hAnsi="Times New Roman" w:cs="Times New Roman"/>
          <w:b/>
          <w:bCs/>
          <w:color w:val="00264D"/>
          <w:kern w:val="0"/>
          <w:sz w:val="53"/>
          <w:szCs w:val="53"/>
          <w:lang w:eastAsia="it-IT"/>
          <w14:ligatures w14:val="none"/>
        </w:rPr>
        <w:t>PCTO</w:t>
      </w:r>
    </w:p>
    <w:p w14:paraId="4F1D5765" w14:textId="77777777" w:rsidR="001275B8" w:rsidRPr="001275B8" w:rsidRDefault="001275B8" w:rsidP="001275B8">
      <w:pPr>
        <w:spacing w:after="0" w:line="240" w:lineRule="auto"/>
        <w:ind w:right="-210"/>
        <w:outlineLvl w:val="3"/>
        <w:rPr>
          <w:rFonts w:ascii="Times New Roman" w:eastAsia="Times New Roman" w:hAnsi="Times New Roman" w:cs="Times New Roman"/>
          <w:b/>
          <w:bCs/>
          <w:caps/>
          <w:color w:val="30373D"/>
          <w:kern w:val="0"/>
          <w:sz w:val="19"/>
          <w:szCs w:val="19"/>
          <w:lang w:eastAsia="it-IT"/>
          <w14:ligatures w14:val="none"/>
        </w:rPr>
      </w:pPr>
      <w:r w:rsidRPr="001275B8">
        <w:rPr>
          <w:rFonts w:ascii="Times New Roman" w:eastAsia="Times New Roman" w:hAnsi="Times New Roman" w:cs="Times New Roman"/>
          <w:b/>
          <w:bCs/>
          <w:caps/>
          <w:color w:val="30373D"/>
          <w:kern w:val="0"/>
          <w:sz w:val="19"/>
          <w:szCs w:val="19"/>
          <w:lang w:eastAsia="it-IT"/>
          <w14:ligatures w14:val="none"/>
        </w:rPr>
        <w:t>PAGINE COLLEGATE</w:t>
      </w:r>
    </w:p>
    <w:p w14:paraId="33AE98F5" w14:textId="77777777" w:rsidR="001275B8" w:rsidRPr="001275B8" w:rsidRDefault="001275B8" w:rsidP="001275B8">
      <w:pPr>
        <w:spacing w:line="240" w:lineRule="auto"/>
        <w:ind w:right="-210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hyperlink r:id="rId4" w:history="1">
        <w:r w:rsidRPr="001275B8">
          <w:rPr>
            <w:rFonts w:ascii="Times New Roman" w:eastAsia="Times New Roman" w:hAnsi="Times New Roman" w:cs="Times New Roman"/>
            <w:color w:val="00264D"/>
            <w:kern w:val="0"/>
            <w:sz w:val="24"/>
            <w:szCs w:val="24"/>
            <w:u w:val="single"/>
            <w:bdr w:val="none" w:sz="0" w:space="0" w:color="auto" w:frame="1"/>
            <w:shd w:val="clear" w:color="auto" w:fill="003366"/>
            <w:lang w:eastAsia="it-IT"/>
            <w14:ligatures w14:val="none"/>
          </w:rPr>
          <w:t>PCTO</w:t>
        </w:r>
      </w:hyperlink>
    </w:p>
    <w:p w14:paraId="4C2EAB9F" w14:textId="77777777" w:rsidR="001275B8" w:rsidRPr="001275B8" w:rsidRDefault="001275B8" w:rsidP="001275B8">
      <w:pPr>
        <w:spacing w:before="180" w:after="180" w:line="240" w:lineRule="auto"/>
        <w:rPr>
          <w:rFonts w:ascii="Titillium Web" w:eastAsia="Times New Roman" w:hAnsi="Titillium Web" w:cs="Times New Roman"/>
          <w:kern w:val="0"/>
          <w:sz w:val="24"/>
          <w:szCs w:val="24"/>
          <w:lang w:eastAsia="it-IT"/>
          <w14:ligatures w14:val="none"/>
        </w:rPr>
      </w:pPr>
      <w:r w:rsidRPr="001275B8">
        <w:rPr>
          <w:rFonts w:ascii="Titillium Web" w:eastAsia="Times New Roman" w:hAnsi="Titillium Web" w:cs="Times New Roman"/>
          <w:b/>
          <w:bCs/>
          <w:kern w:val="0"/>
          <w:sz w:val="24"/>
          <w:szCs w:val="24"/>
          <w:lang w:eastAsia="it-IT"/>
          <w14:ligatures w14:val="none"/>
        </w:rPr>
        <w:t>We can job</w:t>
      </w:r>
    </w:p>
    <w:p w14:paraId="357ACA94" w14:textId="77777777" w:rsidR="001275B8" w:rsidRPr="001275B8" w:rsidRDefault="001275B8" w:rsidP="001275B8">
      <w:pPr>
        <w:spacing w:before="180" w:after="180" w:line="240" w:lineRule="auto"/>
        <w:rPr>
          <w:rFonts w:ascii="Titillium Web" w:eastAsia="Times New Roman" w:hAnsi="Titillium Web" w:cs="Times New Roman"/>
          <w:kern w:val="0"/>
          <w:sz w:val="24"/>
          <w:szCs w:val="24"/>
          <w:lang w:eastAsia="it-IT"/>
          <w14:ligatures w14:val="none"/>
        </w:rPr>
      </w:pPr>
      <w:r w:rsidRPr="001275B8">
        <w:rPr>
          <w:rFonts w:ascii="Titillium Web" w:eastAsia="Times New Roman" w:hAnsi="Titillium Web" w:cs="Times New Roman"/>
          <w:kern w:val="0"/>
          <w:sz w:val="24"/>
          <w:szCs w:val="24"/>
          <w:lang w:eastAsia="it-IT"/>
          <w14:ligatures w14:val="none"/>
        </w:rPr>
        <w:t>L’Istituto Colombo propone agli studenti e alle studentesse di Alternanza WeCanJob, un percorso di PCTO online che fornisce allo studente un metodo di orientamento utile ed efficace per orientarsi nel mondo del lavoro e della formazione dopo il diploma. Il corso è stato realizzato in sinergiacon il </w:t>
      </w:r>
      <w:r w:rsidRPr="001275B8">
        <w:rPr>
          <w:rFonts w:ascii="Titillium Web" w:eastAsia="Times New Roman" w:hAnsi="Titillium Web" w:cs="Times New Roman"/>
          <w:b/>
          <w:bCs/>
          <w:kern w:val="0"/>
          <w:sz w:val="24"/>
          <w:szCs w:val="24"/>
          <w:lang w:eastAsia="it-IT"/>
          <w14:ligatures w14:val="none"/>
        </w:rPr>
        <w:t>Dipartimento di Economia dell’Università degli Studi della Campania “Luigi Vanvitelli” </w:t>
      </w:r>
      <w:r w:rsidRPr="001275B8">
        <w:rPr>
          <w:rFonts w:ascii="Titillium Web" w:eastAsia="Times New Roman" w:hAnsi="Titillium Web" w:cs="Times New Roman"/>
          <w:kern w:val="0"/>
          <w:sz w:val="24"/>
          <w:szCs w:val="24"/>
          <w:lang w:eastAsia="it-IT"/>
          <w14:ligatures w14:val="none"/>
        </w:rPr>
        <w:t>e l’</w:t>
      </w:r>
      <w:r w:rsidRPr="001275B8">
        <w:rPr>
          <w:rFonts w:ascii="Titillium Web" w:eastAsia="Times New Roman" w:hAnsi="Titillium Web" w:cs="Times New Roman"/>
          <w:b/>
          <w:bCs/>
          <w:kern w:val="0"/>
          <w:sz w:val="24"/>
          <w:szCs w:val="24"/>
          <w:lang w:eastAsia="it-IT"/>
          <w14:ligatures w14:val="none"/>
        </w:rPr>
        <w:t>Associazione Italiana Psicologi</w:t>
      </w:r>
      <w:r w:rsidRPr="001275B8">
        <w:rPr>
          <w:rFonts w:ascii="Titillium Web" w:eastAsia="Times New Roman" w:hAnsi="Titillium Web" w:cs="Times New Roman"/>
          <w:kern w:val="0"/>
          <w:sz w:val="24"/>
          <w:szCs w:val="24"/>
          <w:lang w:eastAsia="it-IT"/>
          <w14:ligatures w14:val="none"/>
        </w:rPr>
        <w:t>, con l’intento di rispettare la diversità di ogni utente. </w:t>
      </w:r>
      <w:r w:rsidRPr="001275B8">
        <w:rPr>
          <w:rFonts w:ascii="Titillium Web" w:eastAsia="Times New Roman" w:hAnsi="Titillium Web" w:cs="Times New Roman"/>
          <w:b/>
          <w:bCs/>
          <w:kern w:val="0"/>
          <w:sz w:val="24"/>
          <w:szCs w:val="24"/>
          <w:lang w:eastAsia="it-IT"/>
          <w14:ligatures w14:val="none"/>
        </w:rPr>
        <w:t>WeCanJob</w:t>
      </w:r>
      <w:r w:rsidRPr="001275B8">
        <w:rPr>
          <w:rFonts w:ascii="Titillium Web" w:eastAsia="Times New Roman" w:hAnsi="Titillium Web" w:cs="Times New Roman"/>
          <w:kern w:val="0"/>
          <w:sz w:val="24"/>
          <w:szCs w:val="24"/>
          <w:lang w:eastAsia="it-IT"/>
          <w14:ligatures w14:val="none"/>
        </w:rPr>
        <w:t> (linkwww.wecanjob.it) WeCanJobè un portale che si occupa di Orientamento e Formazione. Al suo interno studenti e docenti potranno trovare strumenti, contenuti multimediali e testualiche orientanoal mondo del lavoro o per il proseguimento degli studi.  </w:t>
      </w:r>
      <w:r w:rsidRPr="001275B8">
        <w:rPr>
          <w:rFonts w:ascii="Titillium Web" w:eastAsia="Times New Roman" w:hAnsi="Titillium Web" w:cs="Times New Roman"/>
          <w:b/>
          <w:bCs/>
          <w:kern w:val="0"/>
          <w:sz w:val="24"/>
          <w:szCs w:val="24"/>
          <w:lang w:eastAsia="it-IT"/>
          <w14:ligatures w14:val="none"/>
        </w:rPr>
        <w:t>Alternanza WeCanJob</w:t>
      </w:r>
      <w:r w:rsidRPr="001275B8">
        <w:rPr>
          <w:rFonts w:ascii="Titillium Web" w:eastAsia="Times New Roman" w:hAnsi="Titillium Web" w:cs="Times New Roman"/>
          <w:kern w:val="0"/>
          <w:sz w:val="24"/>
          <w:szCs w:val="24"/>
          <w:lang w:eastAsia="it-IT"/>
          <w14:ligatures w14:val="none"/>
        </w:rPr>
        <w:t> Il corso è articolato in </w:t>
      </w:r>
      <w:r w:rsidRPr="001275B8">
        <w:rPr>
          <w:rFonts w:ascii="Titillium Web" w:eastAsia="Times New Roman" w:hAnsi="Titillium Web" w:cs="Times New Roman"/>
          <w:b/>
          <w:bCs/>
          <w:kern w:val="0"/>
          <w:sz w:val="24"/>
          <w:szCs w:val="24"/>
          <w:lang w:eastAsia="it-IT"/>
          <w14:ligatures w14:val="none"/>
        </w:rPr>
        <w:t>7 moduli</w:t>
      </w:r>
      <w:r w:rsidRPr="001275B8">
        <w:rPr>
          <w:rFonts w:ascii="Titillium Web" w:eastAsia="Times New Roman" w:hAnsi="Titillium Web" w:cs="Times New Roman"/>
          <w:kern w:val="0"/>
          <w:sz w:val="24"/>
          <w:szCs w:val="24"/>
          <w:lang w:eastAsia="it-IT"/>
          <w14:ligatures w14:val="none"/>
        </w:rPr>
        <w:t>, fruibili online con le modalità indicate dal referente. Ogni studente sarà impegnato per </w:t>
      </w:r>
      <w:r w:rsidRPr="001275B8">
        <w:rPr>
          <w:rFonts w:ascii="Titillium Web" w:eastAsia="Times New Roman" w:hAnsi="Titillium Web" w:cs="Times New Roman"/>
          <w:b/>
          <w:bCs/>
          <w:kern w:val="0"/>
          <w:sz w:val="24"/>
          <w:szCs w:val="24"/>
          <w:lang w:eastAsia="it-IT"/>
          <w14:ligatures w14:val="none"/>
        </w:rPr>
        <w:t>3 settimane</w:t>
      </w:r>
      <w:r w:rsidRPr="001275B8">
        <w:rPr>
          <w:rFonts w:ascii="Titillium Web" w:eastAsia="Times New Roman" w:hAnsi="Titillium Web" w:cs="Times New Roman"/>
          <w:kern w:val="0"/>
          <w:sz w:val="24"/>
          <w:szCs w:val="24"/>
          <w:lang w:eastAsia="it-IT"/>
          <w14:ligatures w14:val="none"/>
        </w:rPr>
        <w:t>, per un totale di </w:t>
      </w:r>
      <w:r w:rsidRPr="001275B8">
        <w:rPr>
          <w:rFonts w:ascii="Titillium Web" w:eastAsia="Times New Roman" w:hAnsi="Titillium Web" w:cs="Times New Roman"/>
          <w:b/>
          <w:bCs/>
          <w:kern w:val="0"/>
          <w:sz w:val="24"/>
          <w:szCs w:val="24"/>
          <w:lang w:eastAsia="it-IT"/>
          <w14:ligatures w14:val="none"/>
        </w:rPr>
        <w:t>20 ore formative</w:t>
      </w:r>
      <w:r w:rsidRPr="001275B8">
        <w:rPr>
          <w:rFonts w:ascii="Titillium Web" w:eastAsia="Times New Roman" w:hAnsi="Titillium Web" w:cs="Times New Roman"/>
          <w:kern w:val="0"/>
          <w:sz w:val="24"/>
          <w:szCs w:val="24"/>
          <w:lang w:eastAsia="it-IT"/>
          <w14:ligatures w14:val="none"/>
        </w:rPr>
        <w:t>. Nella sostanza, il corso prevede un</w:t>
      </w:r>
      <w:r w:rsidRPr="001275B8">
        <w:rPr>
          <w:rFonts w:ascii="Titillium Web" w:eastAsia="Times New Roman" w:hAnsi="Titillium Web" w:cs="Times New Roman"/>
          <w:b/>
          <w:bCs/>
          <w:kern w:val="0"/>
          <w:sz w:val="24"/>
          <w:szCs w:val="24"/>
          <w:lang w:eastAsia="it-IT"/>
          <w14:ligatures w14:val="none"/>
        </w:rPr>
        <w:t> approccio sia pratico che teorico</w:t>
      </w:r>
      <w:r w:rsidRPr="001275B8">
        <w:rPr>
          <w:rFonts w:ascii="Titillium Web" w:eastAsia="Times New Roman" w:hAnsi="Titillium Web" w:cs="Times New Roman"/>
          <w:kern w:val="0"/>
          <w:sz w:val="24"/>
          <w:szCs w:val="24"/>
          <w:lang w:eastAsia="it-IT"/>
          <w14:ligatures w14:val="none"/>
        </w:rPr>
        <w:t>: accanto a documenti e videolezioni, l’utente dovrà rispondere a test psico-attitudinali ed esplorare il mondo delle carriere professionali(linkhttps://www.wecanjob.it/pagina9_elenco-professioni.html). L’utilità di questo specifico corso di PCTO è certificata da un protocollo sottoscritto dal MIUR (Protocollo in materia N. 0002323 – 04/12/2017), che ha riconosciuto l’Alternanza WeCanJob conforme alle finalità dei percorsi di Alternanza Scuola Lavoro. </w:t>
      </w:r>
    </w:p>
    <w:p w14:paraId="52E642E4" w14:textId="77777777" w:rsidR="0042411F" w:rsidRDefault="002F33DF"/>
    <w:sectPr w:rsidR="004241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B8"/>
    <w:rsid w:val="001275B8"/>
    <w:rsid w:val="00523F48"/>
    <w:rsid w:val="00B56702"/>
    <w:rsid w:val="00D4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06B1E"/>
  <w15:chartTrackingRefBased/>
  <w15:docId w15:val="{33E5A4A6-3B0C-4891-872D-ADAB2BFF6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3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4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05555">
              <w:marLeft w:val="-210"/>
              <w:marRight w:val="-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24654">
                  <w:marLeft w:val="15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39036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65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90756">
              <w:marLeft w:val="-210"/>
              <w:marRight w:val="-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08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5E5E5"/>
                  </w:divBdr>
                  <w:divsChild>
                    <w:div w:id="4947464">
                      <w:marLeft w:val="0"/>
                      <w:marRight w:val="0"/>
                      <w:marTop w:val="27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727016">
                  <w:marLeft w:val="0"/>
                  <w:marRight w:val="0"/>
                  <w:marTop w:val="0"/>
                  <w:marBottom w:val="0"/>
                  <w:divBdr>
                    <w:top w:val="single" w:sz="6" w:space="0" w:color="E5E5E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2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484431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580065">
                              <w:marLeft w:val="113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iscolombo.edu.it/pcto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palma</dc:creator>
  <cp:keywords/>
  <dc:description/>
  <cp:lastModifiedBy>carolina palma</cp:lastModifiedBy>
  <cp:revision>2</cp:revision>
  <dcterms:created xsi:type="dcterms:W3CDTF">2023-06-16T10:39:00Z</dcterms:created>
  <dcterms:modified xsi:type="dcterms:W3CDTF">2023-06-16T10:39:00Z</dcterms:modified>
</cp:coreProperties>
</file>